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EFAE" w14:textId="77777777" w:rsidR="002B4741" w:rsidRPr="002B4741" w:rsidRDefault="002B4741" w:rsidP="002B4741">
      <w:pPr>
        <w:rPr>
          <w:lang w:val="en-US"/>
        </w:rPr>
      </w:pPr>
      <w:r w:rsidRPr="002B4741">
        <w:rPr>
          <w:rFonts w:hint="eastAsia"/>
          <w:lang w:val="en-US"/>
        </w:rPr>
        <w:t>様式第４号</w:t>
      </w:r>
    </w:p>
    <w:p w14:paraId="6DE8E80F" w14:textId="77777777" w:rsidR="002B4741" w:rsidRPr="002B4741" w:rsidRDefault="002B4741" w:rsidP="002B4741">
      <w:pPr>
        <w:jc w:val="right"/>
        <w:rPr>
          <w:rFonts w:cs="Times New Roman"/>
          <w:sz w:val="21"/>
          <w:szCs w:val="21"/>
        </w:rPr>
      </w:pPr>
    </w:p>
    <w:p w14:paraId="1B1B7F69" w14:textId="77777777" w:rsidR="002B4741" w:rsidRPr="002B4741" w:rsidRDefault="002B4741" w:rsidP="002B4741">
      <w:pPr>
        <w:ind w:rightChars="108" w:right="238"/>
        <w:jc w:val="right"/>
        <w:rPr>
          <w:rFonts w:cs="Times New Roman"/>
          <w:sz w:val="21"/>
          <w:szCs w:val="21"/>
        </w:rPr>
      </w:pPr>
      <w:r w:rsidRPr="002B4741">
        <w:rPr>
          <w:rFonts w:hint="eastAsia"/>
          <w:sz w:val="21"/>
          <w:szCs w:val="21"/>
        </w:rPr>
        <w:t>年　　月　　日</w:t>
      </w:r>
    </w:p>
    <w:p w14:paraId="08F3B1A5" w14:textId="77777777" w:rsidR="002B4741" w:rsidRPr="002B4741" w:rsidRDefault="002B4741" w:rsidP="002B4741">
      <w:pPr>
        <w:ind w:rightChars="108" w:right="238"/>
        <w:jc w:val="right"/>
        <w:rPr>
          <w:rFonts w:cs="Times New Roman"/>
          <w:sz w:val="21"/>
          <w:szCs w:val="21"/>
        </w:rPr>
      </w:pPr>
    </w:p>
    <w:p w14:paraId="07F2B9E5" w14:textId="77777777" w:rsidR="002B4741" w:rsidRPr="002B4741" w:rsidRDefault="002B4741" w:rsidP="002B4741">
      <w:pPr>
        <w:jc w:val="center"/>
        <w:rPr>
          <w:rFonts w:cs="Times New Roman"/>
          <w:sz w:val="28"/>
          <w:szCs w:val="28"/>
        </w:rPr>
      </w:pPr>
      <w:r w:rsidRPr="002B4741">
        <w:rPr>
          <w:rFonts w:hint="eastAsia"/>
          <w:sz w:val="28"/>
          <w:szCs w:val="28"/>
        </w:rPr>
        <w:t>参加に係る誓約書</w:t>
      </w:r>
    </w:p>
    <w:p w14:paraId="05D24D74" w14:textId="77777777" w:rsidR="002B4741" w:rsidRPr="002B4741" w:rsidRDefault="002B4741" w:rsidP="002B4741">
      <w:pPr>
        <w:rPr>
          <w:rFonts w:cs="Times New Roman"/>
          <w:sz w:val="21"/>
          <w:szCs w:val="21"/>
        </w:rPr>
      </w:pPr>
    </w:p>
    <w:p w14:paraId="6FF204A6" w14:textId="77777777" w:rsidR="002B4741" w:rsidRPr="00E76F69" w:rsidRDefault="002B4741" w:rsidP="002B4741">
      <w:pPr>
        <w:rPr>
          <w:rFonts w:cs="Times New Roman"/>
          <w:sz w:val="24"/>
          <w:szCs w:val="24"/>
        </w:rPr>
      </w:pPr>
      <w:r w:rsidRPr="00E76F69">
        <w:rPr>
          <w:rFonts w:hint="eastAsia"/>
          <w:sz w:val="24"/>
          <w:szCs w:val="24"/>
        </w:rPr>
        <w:t>（あて先）</w:t>
      </w:r>
    </w:p>
    <w:p w14:paraId="32A94646" w14:textId="77777777" w:rsidR="002B4741" w:rsidRPr="00E76F69" w:rsidRDefault="002B4741" w:rsidP="002B4741">
      <w:pPr>
        <w:rPr>
          <w:rFonts w:cs="Times New Roman"/>
          <w:sz w:val="24"/>
          <w:szCs w:val="24"/>
        </w:rPr>
      </w:pPr>
      <w:bookmarkStart w:id="0" w:name="_Hlk51447237"/>
      <w:r w:rsidRPr="00E76F69">
        <w:rPr>
          <w:rFonts w:hint="eastAsia"/>
          <w:sz w:val="24"/>
          <w:szCs w:val="24"/>
        </w:rPr>
        <w:t xml:space="preserve">　　山梨県市町村総合事務組合</w:t>
      </w:r>
    </w:p>
    <w:p w14:paraId="22F9A98C" w14:textId="15CF0588" w:rsidR="002B4741" w:rsidRPr="00E76F69" w:rsidRDefault="002B4741" w:rsidP="002B4741">
      <w:pPr>
        <w:rPr>
          <w:rFonts w:cs="Times New Roman"/>
          <w:sz w:val="24"/>
          <w:szCs w:val="24"/>
        </w:rPr>
      </w:pPr>
      <w:r w:rsidRPr="00E76F69">
        <w:rPr>
          <w:rFonts w:hint="eastAsia"/>
          <w:sz w:val="24"/>
          <w:szCs w:val="24"/>
        </w:rPr>
        <w:t xml:space="preserve">　　　組合長　佐</w:t>
      </w:r>
      <w:r w:rsidR="002A2EF5" w:rsidRPr="00E76F69">
        <w:rPr>
          <w:rFonts w:hint="eastAsia"/>
          <w:sz w:val="24"/>
          <w:szCs w:val="24"/>
        </w:rPr>
        <w:t xml:space="preserve">　</w:t>
      </w:r>
      <w:r w:rsidRPr="00E76F69">
        <w:rPr>
          <w:rFonts w:hint="eastAsia"/>
          <w:sz w:val="24"/>
          <w:szCs w:val="24"/>
        </w:rPr>
        <w:t>野　和</w:t>
      </w:r>
      <w:r w:rsidR="002A2EF5" w:rsidRPr="00E76F69">
        <w:rPr>
          <w:rFonts w:hint="eastAsia"/>
          <w:sz w:val="24"/>
          <w:szCs w:val="24"/>
        </w:rPr>
        <w:t xml:space="preserve">　</w:t>
      </w:r>
      <w:r w:rsidRPr="00E76F69">
        <w:rPr>
          <w:rFonts w:hint="eastAsia"/>
          <w:sz w:val="24"/>
          <w:szCs w:val="24"/>
        </w:rPr>
        <w:t>広　様</w:t>
      </w:r>
    </w:p>
    <w:bookmarkEnd w:id="0"/>
    <w:p w14:paraId="5EEA2996" w14:textId="77777777" w:rsidR="002B4741" w:rsidRPr="00E76F69" w:rsidRDefault="002B4741" w:rsidP="002B4741">
      <w:pPr>
        <w:rPr>
          <w:rFonts w:cs="Times New Roman"/>
          <w:sz w:val="24"/>
          <w:szCs w:val="24"/>
        </w:rPr>
      </w:pPr>
    </w:p>
    <w:p w14:paraId="584A5581" w14:textId="77777777" w:rsidR="002B4741" w:rsidRPr="00E76F69" w:rsidRDefault="002B4741" w:rsidP="002B4741">
      <w:pPr>
        <w:rPr>
          <w:rFonts w:cs="Times New Roman"/>
          <w:sz w:val="24"/>
          <w:szCs w:val="24"/>
        </w:rPr>
      </w:pPr>
    </w:p>
    <w:p w14:paraId="36BF12ED" w14:textId="77777777" w:rsidR="002B4741" w:rsidRPr="00E76F69" w:rsidRDefault="002B4741" w:rsidP="002B4741">
      <w:pPr>
        <w:ind w:left="5158" w:right="238"/>
        <w:rPr>
          <w:rFonts w:cs="Times New Roman"/>
          <w:sz w:val="24"/>
          <w:szCs w:val="24"/>
        </w:rPr>
      </w:pPr>
      <w:r w:rsidRPr="00E76F69">
        <w:rPr>
          <w:rFonts w:hint="eastAsia"/>
          <w:sz w:val="24"/>
          <w:szCs w:val="24"/>
        </w:rPr>
        <w:t>所在地</w:t>
      </w:r>
    </w:p>
    <w:p w14:paraId="5B45D880" w14:textId="77777777" w:rsidR="002B4741" w:rsidRPr="00E76F69" w:rsidRDefault="002B4741" w:rsidP="002B4741">
      <w:pPr>
        <w:ind w:left="5158" w:right="238"/>
        <w:rPr>
          <w:rFonts w:cs="Times New Roman"/>
          <w:sz w:val="24"/>
          <w:szCs w:val="24"/>
        </w:rPr>
      </w:pPr>
      <w:r w:rsidRPr="00E76F69">
        <w:rPr>
          <w:rFonts w:hint="eastAsia"/>
          <w:sz w:val="24"/>
          <w:szCs w:val="24"/>
        </w:rPr>
        <w:t>名　称</w:t>
      </w:r>
    </w:p>
    <w:p w14:paraId="218F8E81" w14:textId="77777777" w:rsidR="002B4741" w:rsidRPr="00E76F69" w:rsidRDefault="002B4741" w:rsidP="002B4741">
      <w:pPr>
        <w:tabs>
          <w:tab w:val="left" w:pos="8758"/>
        </w:tabs>
        <w:ind w:left="5158" w:right="109"/>
        <w:rPr>
          <w:rFonts w:cs="Times New Roman"/>
          <w:sz w:val="24"/>
          <w:szCs w:val="24"/>
        </w:rPr>
      </w:pPr>
      <w:r w:rsidRPr="00E76F69">
        <w:rPr>
          <w:rFonts w:hint="eastAsia"/>
          <w:sz w:val="24"/>
          <w:szCs w:val="24"/>
        </w:rPr>
        <w:t xml:space="preserve">代表者職氏名　　　　　　　　　　</w:t>
      </w:r>
      <w:r w:rsidRPr="00E76F69">
        <w:rPr>
          <w:sz w:val="24"/>
          <w:szCs w:val="24"/>
        </w:rPr>
        <w:fldChar w:fldCharType="begin"/>
      </w:r>
      <w:r w:rsidRPr="00E76F69">
        <w:rPr>
          <w:sz w:val="24"/>
          <w:szCs w:val="24"/>
        </w:rPr>
        <w:instrText xml:space="preserve"> eq \o\ac(</w:instrText>
      </w:r>
      <w:r w:rsidRPr="00E76F69">
        <w:rPr>
          <w:rFonts w:hint="eastAsia"/>
          <w:sz w:val="24"/>
          <w:szCs w:val="24"/>
        </w:rPr>
        <w:instrText>○</w:instrText>
      </w:r>
      <w:r w:rsidRPr="00E76F69">
        <w:rPr>
          <w:sz w:val="24"/>
          <w:szCs w:val="24"/>
        </w:rPr>
        <w:instrText>,</w:instrText>
      </w:r>
      <w:r w:rsidRPr="00E76F69">
        <w:rPr>
          <w:rFonts w:hint="eastAsia"/>
          <w:position w:val="1"/>
          <w:sz w:val="24"/>
          <w:szCs w:val="24"/>
        </w:rPr>
        <w:instrText>印</w:instrText>
      </w:r>
      <w:r w:rsidRPr="00E76F69">
        <w:rPr>
          <w:sz w:val="24"/>
          <w:szCs w:val="24"/>
        </w:rPr>
        <w:instrText>)</w:instrText>
      </w:r>
      <w:r w:rsidRPr="00E76F69">
        <w:rPr>
          <w:sz w:val="24"/>
          <w:szCs w:val="24"/>
        </w:rPr>
        <w:fldChar w:fldCharType="end"/>
      </w:r>
    </w:p>
    <w:p w14:paraId="1B5AA2D6" w14:textId="77777777" w:rsidR="002B4741" w:rsidRPr="00E76F69" w:rsidRDefault="002B4741" w:rsidP="002B4741">
      <w:pPr>
        <w:rPr>
          <w:rFonts w:cs="Times New Roman"/>
          <w:sz w:val="24"/>
          <w:szCs w:val="24"/>
        </w:rPr>
      </w:pPr>
    </w:p>
    <w:p w14:paraId="7F25B984" w14:textId="77777777" w:rsidR="002B4741" w:rsidRPr="00E76F69" w:rsidRDefault="002B4741" w:rsidP="002B4741">
      <w:pPr>
        <w:rPr>
          <w:rFonts w:cs="Times New Roman"/>
          <w:sz w:val="24"/>
          <w:szCs w:val="24"/>
        </w:rPr>
      </w:pPr>
    </w:p>
    <w:p w14:paraId="654AEB9F" w14:textId="5AE799AF" w:rsidR="002B4741" w:rsidRPr="00E76F69" w:rsidRDefault="002B4741" w:rsidP="002B4741">
      <w:pPr>
        <w:rPr>
          <w:rFonts w:cs="Times New Roman"/>
          <w:sz w:val="24"/>
          <w:szCs w:val="24"/>
        </w:rPr>
      </w:pPr>
      <w:r w:rsidRPr="00E76F69">
        <w:rPr>
          <w:rFonts w:hint="eastAsia"/>
          <w:sz w:val="24"/>
          <w:szCs w:val="24"/>
        </w:rPr>
        <w:t xml:space="preserve">　</w:t>
      </w:r>
      <w:r w:rsidRPr="00E76F69">
        <w:rPr>
          <w:rFonts w:hint="eastAsia"/>
          <w:sz w:val="24"/>
          <w:szCs w:val="24"/>
          <w:lang w:val="en-US" w:bidi="ar-SA"/>
        </w:rPr>
        <w:t>山梨県自治会館食堂事業者募集プロポーザル実施要領に定められた</w:t>
      </w:r>
      <w:r w:rsidRPr="00E76F69">
        <w:rPr>
          <w:rFonts w:hint="eastAsia"/>
          <w:sz w:val="24"/>
          <w:szCs w:val="24"/>
        </w:rPr>
        <w:t>下記の事項及び提出書類の内容について事実に相違ないことを誓約します。</w:t>
      </w:r>
    </w:p>
    <w:p w14:paraId="063E178B" w14:textId="77777777" w:rsidR="002B4741" w:rsidRPr="00E76F69" w:rsidRDefault="002B4741" w:rsidP="002B4741">
      <w:pPr>
        <w:rPr>
          <w:rFonts w:cs="Times New Roman"/>
          <w:sz w:val="24"/>
          <w:szCs w:val="24"/>
        </w:rPr>
      </w:pPr>
    </w:p>
    <w:p w14:paraId="1719EEBD" w14:textId="77777777" w:rsidR="002B4741" w:rsidRPr="00E76F69" w:rsidRDefault="002B4741" w:rsidP="002B4741">
      <w:pPr>
        <w:jc w:val="both"/>
        <w:rPr>
          <w:rFonts w:cs="Times New Roman"/>
          <w:sz w:val="24"/>
          <w:szCs w:val="24"/>
        </w:rPr>
      </w:pPr>
    </w:p>
    <w:p w14:paraId="58E887D3" w14:textId="77777777" w:rsidR="002B4741" w:rsidRPr="00E76F69" w:rsidRDefault="002B4741" w:rsidP="002B4741">
      <w:pPr>
        <w:autoSpaceDE/>
        <w:autoSpaceDN/>
        <w:jc w:val="center"/>
        <w:rPr>
          <w:rFonts w:cs="Times New Roman"/>
          <w:sz w:val="24"/>
          <w:szCs w:val="24"/>
          <w:lang w:val="en-US" w:bidi="ar-SA"/>
        </w:rPr>
      </w:pPr>
      <w:r w:rsidRPr="00E76F69">
        <w:rPr>
          <w:rFonts w:hint="eastAsia"/>
          <w:sz w:val="24"/>
          <w:szCs w:val="24"/>
          <w:lang w:val="en-US" w:bidi="ar-SA"/>
        </w:rPr>
        <w:t>記</w:t>
      </w:r>
    </w:p>
    <w:p w14:paraId="6BAF8836" w14:textId="77777777" w:rsidR="002B4741" w:rsidRPr="00E76F69" w:rsidRDefault="002B4741" w:rsidP="002B4741">
      <w:pPr>
        <w:rPr>
          <w:rFonts w:cs="Times New Roman"/>
          <w:sz w:val="24"/>
          <w:szCs w:val="24"/>
        </w:rPr>
      </w:pPr>
    </w:p>
    <w:p w14:paraId="4809624C"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 xml:space="preserve">(1)　</w:t>
      </w:r>
      <w:r w:rsidRPr="00E76F69">
        <w:rPr>
          <w:sz w:val="24"/>
          <w:szCs w:val="24"/>
        </w:rPr>
        <w:t>地方自治法施行令</w:t>
      </w:r>
      <w:r w:rsidRPr="00E76F69">
        <w:rPr>
          <w:rFonts w:hint="eastAsia"/>
          <w:sz w:val="24"/>
          <w:szCs w:val="24"/>
        </w:rPr>
        <w:t>(</w:t>
      </w:r>
      <w:r w:rsidRPr="00E76F69">
        <w:rPr>
          <w:sz w:val="24"/>
          <w:szCs w:val="24"/>
        </w:rPr>
        <w:t>昭和</w:t>
      </w:r>
      <w:r w:rsidRPr="00E76F69">
        <w:rPr>
          <w:rFonts w:hint="eastAsia"/>
          <w:sz w:val="24"/>
          <w:szCs w:val="24"/>
        </w:rPr>
        <w:t>22</w:t>
      </w:r>
      <w:r w:rsidRPr="00E76F69">
        <w:rPr>
          <w:sz w:val="24"/>
          <w:szCs w:val="24"/>
        </w:rPr>
        <w:t>年政令第</w:t>
      </w:r>
      <w:r w:rsidRPr="00E76F69">
        <w:rPr>
          <w:rFonts w:hint="eastAsia"/>
          <w:sz w:val="24"/>
          <w:szCs w:val="24"/>
        </w:rPr>
        <w:t>16</w:t>
      </w:r>
      <w:r w:rsidRPr="00E76F69">
        <w:rPr>
          <w:sz w:val="24"/>
          <w:szCs w:val="24"/>
        </w:rPr>
        <w:t>号</w:t>
      </w:r>
      <w:r w:rsidRPr="00E76F69">
        <w:rPr>
          <w:rFonts w:hint="eastAsia"/>
          <w:sz w:val="24"/>
          <w:szCs w:val="24"/>
        </w:rPr>
        <w:t>)</w:t>
      </w:r>
      <w:r w:rsidRPr="00E76F69">
        <w:rPr>
          <w:sz w:val="24"/>
          <w:szCs w:val="24"/>
        </w:rPr>
        <w:t>第</w:t>
      </w:r>
      <w:r w:rsidRPr="00E76F69">
        <w:rPr>
          <w:rFonts w:hint="eastAsia"/>
          <w:sz w:val="24"/>
          <w:szCs w:val="24"/>
        </w:rPr>
        <w:t>167</w:t>
      </w:r>
      <w:r w:rsidRPr="00E76F69">
        <w:rPr>
          <w:sz w:val="24"/>
          <w:szCs w:val="24"/>
        </w:rPr>
        <w:t>条の</w:t>
      </w:r>
      <w:r w:rsidRPr="00E76F69">
        <w:rPr>
          <w:rFonts w:hint="eastAsia"/>
          <w:sz w:val="24"/>
          <w:szCs w:val="24"/>
        </w:rPr>
        <w:t>4</w:t>
      </w:r>
      <w:r w:rsidRPr="00E76F69">
        <w:rPr>
          <w:sz w:val="24"/>
          <w:szCs w:val="24"/>
        </w:rPr>
        <w:t>の規定に該当しない</w:t>
      </w:r>
      <w:r w:rsidRPr="00E76F69">
        <w:rPr>
          <w:rFonts w:hint="eastAsia"/>
          <w:sz w:val="24"/>
          <w:szCs w:val="24"/>
        </w:rPr>
        <w:t>者である</w:t>
      </w:r>
      <w:r w:rsidRPr="00E76F69">
        <w:rPr>
          <w:sz w:val="24"/>
          <w:szCs w:val="24"/>
        </w:rPr>
        <w:t>こと。</w:t>
      </w:r>
    </w:p>
    <w:p w14:paraId="2B0CDFFE"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(2)</w:t>
      </w:r>
      <w:r w:rsidRPr="00E76F69">
        <w:rPr>
          <w:sz w:val="24"/>
          <w:szCs w:val="24"/>
        </w:rPr>
        <w:t xml:space="preserve">　暴力団員による不当な行為の防止等に関する法律(平成3年法律第77号</w:t>
      </w:r>
      <w:r w:rsidRPr="00E76F69">
        <w:rPr>
          <w:rFonts w:hint="eastAsia"/>
          <w:sz w:val="24"/>
          <w:szCs w:val="24"/>
        </w:rPr>
        <w:t>)</w:t>
      </w:r>
      <w:r w:rsidRPr="00E76F69">
        <w:rPr>
          <w:sz w:val="24"/>
          <w:szCs w:val="24"/>
        </w:rPr>
        <w:t>第</w:t>
      </w:r>
      <w:r w:rsidRPr="00E76F69">
        <w:rPr>
          <w:rFonts w:hint="eastAsia"/>
          <w:sz w:val="24"/>
          <w:szCs w:val="24"/>
        </w:rPr>
        <w:t>2</w:t>
      </w:r>
      <w:r w:rsidRPr="00E76F69">
        <w:rPr>
          <w:sz w:val="24"/>
          <w:szCs w:val="24"/>
        </w:rPr>
        <w:t>条第</w:t>
      </w:r>
      <w:r w:rsidRPr="00E76F69">
        <w:rPr>
          <w:rFonts w:hint="eastAsia"/>
          <w:sz w:val="24"/>
          <w:szCs w:val="24"/>
        </w:rPr>
        <w:t>2</w:t>
      </w:r>
      <w:r w:rsidRPr="00E76F69">
        <w:rPr>
          <w:sz w:val="24"/>
          <w:szCs w:val="24"/>
        </w:rPr>
        <w:t>号及び同条第</w:t>
      </w:r>
      <w:r w:rsidRPr="00E76F69">
        <w:rPr>
          <w:rFonts w:hint="eastAsia"/>
          <w:sz w:val="24"/>
          <w:szCs w:val="24"/>
        </w:rPr>
        <w:t>6</w:t>
      </w:r>
      <w:r w:rsidRPr="00E76F69">
        <w:rPr>
          <w:sz w:val="24"/>
          <w:szCs w:val="24"/>
        </w:rPr>
        <w:t>号の規定による暴力団若しくは暴力団員若しくはこれに準ずる者が経営する企業又は実質的に経営を支配する企業でないこと。</w:t>
      </w:r>
    </w:p>
    <w:p w14:paraId="27F9D9B5"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(3)</w:t>
      </w:r>
      <w:r w:rsidRPr="00E76F69">
        <w:rPr>
          <w:sz w:val="24"/>
          <w:szCs w:val="24"/>
        </w:rPr>
        <w:t xml:space="preserve">　会社更生法</w:t>
      </w:r>
      <w:r w:rsidRPr="00E76F69">
        <w:rPr>
          <w:rFonts w:hint="eastAsia"/>
          <w:sz w:val="24"/>
          <w:szCs w:val="24"/>
        </w:rPr>
        <w:t>(</w:t>
      </w:r>
      <w:r w:rsidRPr="00E76F69">
        <w:rPr>
          <w:sz w:val="24"/>
          <w:szCs w:val="24"/>
        </w:rPr>
        <w:t>平成14年法律第154号</w:t>
      </w:r>
      <w:r w:rsidRPr="00E76F69">
        <w:rPr>
          <w:rFonts w:hint="eastAsia"/>
          <w:sz w:val="24"/>
          <w:szCs w:val="24"/>
        </w:rPr>
        <w:t>)</w:t>
      </w:r>
      <w:r w:rsidRPr="00E76F69">
        <w:rPr>
          <w:sz w:val="24"/>
          <w:szCs w:val="24"/>
        </w:rPr>
        <w:t>に基づき更正手続開始の申立て、又は民事再生法（平成11年法律第225号</w:t>
      </w:r>
      <w:r w:rsidRPr="00E76F69">
        <w:rPr>
          <w:rFonts w:hint="eastAsia"/>
          <w:sz w:val="24"/>
          <w:szCs w:val="24"/>
        </w:rPr>
        <w:t>)</w:t>
      </w:r>
      <w:r w:rsidRPr="00E76F69">
        <w:rPr>
          <w:sz w:val="24"/>
          <w:szCs w:val="24"/>
        </w:rPr>
        <w:t>に基づき再生手続開始の申立てがなされている者(更生手続開始又は民事再生手続開始の決定を受けた者を除く。)でないこと。</w:t>
      </w:r>
    </w:p>
    <w:p w14:paraId="3721C4B4"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(4)</w:t>
      </w:r>
      <w:r w:rsidRPr="00E76F69">
        <w:rPr>
          <w:sz w:val="24"/>
          <w:szCs w:val="24"/>
        </w:rPr>
        <w:t xml:space="preserve">　</w:t>
      </w:r>
      <w:r w:rsidRPr="00E76F69">
        <w:rPr>
          <w:rFonts w:hint="eastAsia"/>
          <w:sz w:val="24"/>
          <w:szCs w:val="24"/>
        </w:rPr>
        <w:t>公告</w:t>
      </w:r>
      <w:r w:rsidRPr="00E76F69">
        <w:rPr>
          <w:sz w:val="24"/>
          <w:szCs w:val="24"/>
        </w:rPr>
        <w:t>の日以前</w:t>
      </w:r>
      <w:r w:rsidRPr="00E76F69">
        <w:rPr>
          <w:rFonts w:hint="eastAsia"/>
          <w:sz w:val="24"/>
          <w:szCs w:val="24"/>
        </w:rPr>
        <w:t>６</w:t>
      </w:r>
      <w:r w:rsidRPr="00E76F69">
        <w:rPr>
          <w:sz w:val="24"/>
          <w:szCs w:val="24"/>
        </w:rPr>
        <w:t>か月以内に手形又は小切手の不渡りを出していない者であること。</w:t>
      </w:r>
    </w:p>
    <w:p w14:paraId="2583FFF7"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(5)</w:t>
      </w:r>
      <w:r w:rsidRPr="00E76F69">
        <w:rPr>
          <w:sz w:val="24"/>
          <w:szCs w:val="24"/>
        </w:rPr>
        <w:t xml:space="preserve">　不渡りによる取引停止処分を受けた場合は、当該処分を受けた日から2年を経過している者であること。</w:t>
      </w:r>
    </w:p>
    <w:p w14:paraId="53FF60A6"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(6)</w:t>
      </w:r>
      <w:r w:rsidRPr="00E76F69">
        <w:rPr>
          <w:sz w:val="24"/>
          <w:szCs w:val="24"/>
        </w:rPr>
        <w:t xml:space="preserve">　国税、都道府県税及び市町村税を完納している者であること。</w:t>
      </w:r>
    </w:p>
    <w:p w14:paraId="072BA9CF"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 xml:space="preserve">(7)　</w:t>
      </w:r>
      <w:r w:rsidRPr="00E76F69">
        <w:rPr>
          <w:sz w:val="24"/>
          <w:szCs w:val="24"/>
        </w:rPr>
        <w:t>食品衛生法</w:t>
      </w:r>
      <w:r w:rsidRPr="00E76F69">
        <w:rPr>
          <w:rFonts w:hint="eastAsia"/>
          <w:sz w:val="24"/>
          <w:szCs w:val="24"/>
        </w:rPr>
        <w:t>(</w:t>
      </w:r>
      <w:r w:rsidRPr="00E76F69">
        <w:rPr>
          <w:sz w:val="24"/>
          <w:szCs w:val="24"/>
        </w:rPr>
        <w:t>昭和</w:t>
      </w:r>
      <w:r w:rsidRPr="00E76F69">
        <w:rPr>
          <w:rFonts w:hint="eastAsia"/>
          <w:sz w:val="24"/>
          <w:szCs w:val="24"/>
        </w:rPr>
        <w:t>22</w:t>
      </w:r>
      <w:r w:rsidRPr="00E76F69">
        <w:rPr>
          <w:sz w:val="24"/>
          <w:szCs w:val="24"/>
        </w:rPr>
        <w:t>年法律第</w:t>
      </w:r>
      <w:r w:rsidRPr="00E76F69">
        <w:rPr>
          <w:rFonts w:hint="eastAsia"/>
          <w:sz w:val="24"/>
          <w:szCs w:val="24"/>
        </w:rPr>
        <w:t>233)に基づく「営業許可（飲食</w:t>
      </w:r>
      <w:bookmarkStart w:id="1" w:name="_GoBack"/>
      <w:bookmarkEnd w:id="1"/>
      <w:r w:rsidRPr="00E76F69">
        <w:rPr>
          <w:rFonts w:hint="eastAsia"/>
          <w:sz w:val="24"/>
          <w:szCs w:val="24"/>
        </w:rPr>
        <w:t>店）」を受けている者であること。</w:t>
      </w:r>
    </w:p>
    <w:p w14:paraId="311E1416" w14:textId="77777777" w:rsidR="002B4741" w:rsidRPr="00E76F69" w:rsidRDefault="002B4741" w:rsidP="002B4741">
      <w:pPr>
        <w:spacing w:line="340" w:lineRule="exact"/>
        <w:ind w:leftChars="100" w:left="460" w:hangingChars="100" w:hanging="240"/>
        <w:rPr>
          <w:sz w:val="24"/>
          <w:szCs w:val="24"/>
        </w:rPr>
      </w:pPr>
      <w:r w:rsidRPr="00E76F69">
        <w:rPr>
          <w:rFonts w:hint="eastAsia"/>
          <w:sz w:val="24"/>
          <w:szCs w:val="24"/>
        </w:rPr>
        <w:t xml:space="preserve">(8)　</w:t>
      </w:r>
      <w:r w:rsidRPr="00E76F69">
        <w:rPr>
          <w:sz w:val="24"/>
          <w:szCs w:val="24"/>
        </w:rPr>
        <w:t>過去</w:t>
      </w:r>
      <w:r w:rsidRPr="00E76F69">
        <w:rPr>
          <w:rFonts w:hint="eastAsia"/>
          <w:sz w:val="24"/>
          <w:szCs w:val="24"/>
        </w:rPr>
        <w:t>3</w:t>
      </w:r>
      <w:r w:rsidRPr="00E76F69">
        <w:rPr>
          <w:sz w:val="24"/>
          <w:szCs w:val="24"/>
        </w:rPr>
        <w:t>年間において、食品衛生法に基づく</w:t>
      </w:r>
      <w:r w:rsidRPr="00E76F69">
        <w:rPr>
          <w:rFonts w:hint="eastAsia"/>
          <w:sz w:val="24"/>
          <w:szCs w:val="24"/>
        </w:rPr>
        <w:t>営業停止等の</w:t>
      </w:r>
      <w:r w:rsidRPr="00E76F69">
        <w:rPr>
          <w:sz w:val="24"/>
          <w:szCs w:val="24"/>
        </w:rPr>
        <w:t>行政処分を受けていない</w:t>
      </w:r>
      <w:r w:rsidRPr="00E76F69">
        <w:rPr>
          <w:rFonts w:hint="eastAsia"/>
          <w:sz w:val="24"/>
          <w:szCs w:val="24"/>
        </w:rPr>
        <w:t>者である</w:t>
      </w:r>
      <w:r w:rsidRPr="00E76F69">
        <w:rPr>
          <w:sz w:val="24"/>
          <w:szCs w:val="24"/>
        </w:rPr>
        <w:t>こと。</w:t>
      </w:r>
    </w:p>
    <w:p w14:paraId="69F55812" w14:textId="666BAD75" w:rsidR="002B4741" w:rsidRPr="00F20F29" w:rsidRDefault="002B4741" w:rsidP="002B4741">
      <w:pPr>
        <w:spacing w:line="340" w:lineRule="exact"/>
        <w:ind w:leftChars="100" w:left="460" w:hangingChars="100" w:hanging="240"/>
        <w:rPr>
          <w:sz w:val="24"/>
          <w:szCs w:val="24"/>
        </w:rPr>
      </w:pPr>
      <w:r w:rsidRPr="00E76F69">
        <w:rPr>
          <w:rFonts w:hint="eastAsia"/>
          <w:sz w:val="24"/>
          <w:szCs w:val="24"/>
        </w:rPr>
        <w:t>(9)　3</w:t>
      </w:r>
      <w:r w:rsidRPr="00E76F69">
        <w:rPr>
          <w:sz w:val="24"/>
          <w:szCs w:val="24"/>
        </w:rPr>
        <w:t>年以上の社員食堂、レストラン又は給食施設の業務実績</w:t>
      </w:r>
      <w:r w:rsidRPr="00F20F29">
        <w:rPr>
          <w:sz w:val="24"/>
          <w:szCs w:val="24"/>
        </w:rPr>
        <w:t>を持</w:t>
      </w:r>
      <w:r w:rsidR="00E200F4" w:rsidRPr="00F20F29">
        <w:rPr>
          <w:rFonts w:hint="eastAsia"/>
          <w:sz w:val="24"/>
          <w:szCs w:val="24"/>
        </w:rPr>
        <w:t>っていること。</w:t>
      </w:r>
    </w:p>
    <w:p w14:paraId="303A8971" w14:textId="77777777" w:rsidR="002B4741" w:rsidRPr="002B4741" w:rsidRDefault="002B4741" w:rsidP="002B4741">
      <w:pPr>
        <w:rPr>
          <w:rFonts w:cs="Times New Roman"/>
        </w:rPr>
      </w:pPr>
    </w:p>
    <w:p w14:paraId="50B7801A" w14:textId="77777777" w:rsidR="002B4741" w:rsidRPr="002B4741" w:rsidRDefault="002B4741" w:rsidP="002B4741">
      <w:pPr>
        <w:rPr>
          <w:rFonts w:cs="Times New Roman"/>
        </w:rPr>
      </w:pPr>
    </w:p>
    <w:p w14:paraId="2ABA4D4C" w14:textId="77777777" w:rsidR="002B4741" w:rsidRPr="002B4741" w:rsidRDefault="002B4741" w:rsidP="002B4741">
      <w:pPr>
        <w:rPr>
          <w:rFonts w:cs="Times New Roman"/>
        </w:rPr>
      </w:pPr>
    </w:p>
    <w:p w14:paraId="4AA2BB82" w14:textId="77777777" w:rsidR="00E15A9F" w:rsidRPr="002B4741" w:rsidRDefault="00E15A9F" w:rsidP="002B4741"/>
    <w:sectPr w:rsidR="00E15A9F" w:rsidRPr="002B4741" w:rsidSect="00886E8E">
      <w:pgSz w:w="11906" w:h="16838" w:code="9"/>
      <w:pgMar w:top="1134" w:right="1134" w:bottom="1134" w:left="1134"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D60C" w14:textId="77777777" w:rsidR="00F20F29" w:rsidRDefault="00F20F29" w:rsidP="00F20F29">
      <w:r>
        <w:separator/>
      </w:r>
    </w:p>
  </w:endnote>
  <w:endnote w:type="continuationSeparator" w:id="0">
    <w:p w14:paraId="2443F0FC" w14:textId="77777777" w:rsidR="00F20F29" w:rsidRDefault="00F20F29" w:rsidP="00F2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0A039" w14:textId="77777777" w:rsidR="00F20F29" w:rsidRDefault="00F20F29" w:rsidP="00F20F29">
      <w:r>
        <w:separator/>
      </w:r>
    </w:p>
  </w:footnote>
  <w:footnote w:type="continuationSeparator" w:id="0">
    <w:p w14:paraId="6F8D0367" w14:textId="77777777" w:rsidR="00F20F29" w:rsidRDefault="00F20F29" w:rsidP="00F20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8E"/>
    <w:rsid w:val="002A2EF5"/>
    <w:rsid w:val="002B4741"/>
    <w:rsid w:val="00731689"/>
    <w:rsid w:val="00886E8E"/>
    <w:rsid w:val="00AC15E6"/>
    <w:rsid w:val="00E15A9F"/>
    <w:rsid w:val="00E200F4"/>
    <w:rsid w:val="00E76F69"/>
    <w:rsid w:val="00ED6F1D"/>
    <w:rsid w:val="00EF6C52"/>
    <w:rsid w:val="00F2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06D1F"/>
  <w15:chartTrackingRefBased/>
  <w15:docId w15:val="{10EAFB29-5677-4529-85BE-8BCF240D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E8E"/>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15E6"/>
    <w:rPr>
      <w:sz w:val="21"/>
      <w:szCs w:val="21"/>
    </w:rPr>
  </w:style>
  <w:style w:type="character" w:customStyle="1" w:styleId="a4">
    <w:name w:val="本文 (文字)"/>
    <w:basedOn w:val="a0"/>
    <w:link w:val="a3"/>
    <w:uiPriority w:val="1"/>
    <w:rsid w:val="00AC15E6"/>
    <w:rPr>
      <w:rFonts w:ascii="ＭＳ 明朝" w:eastAsia="ＭＳ 明朝" w:hAnsi="ＭＳ 明朝" w:cs="ＭＳ 明朝"/>
      <w:kern w:val="0"/>
      <w:szCs w:val="21"/>
      <w:lang w:val="ja-JP" w:bidi="ja-JP"/>
    </w:rPr>
  </w:style>
  <w:style w:type="table" w:styleId="a5">
    <w:name w:val="Table Grid"/>
    <w:basedOn w:val="a1"/>
    <w:uiPriority w:val="39"/>
    <w:rsid w:val="00AC15E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0F29"/>
    <w:pPr>
      <w:tabs>
        <w:tab w:val="center" w:pos="4252"/>
        <w:tab w:val="right" w:pos="8504"/>
      </w:tabs>
      <w:snapToGrid w:val="0"/>
    </w:pPr>
  </w:style>
  <w:style w:type="character" w:customStyle="1" w:styleId="a7">
    <w:name w:val="ヘッダー (文字)"/>
    <w:basedOn w:val="a0"/>
    <w:link w:val="a6"/>
    <w:uiPriority w:val="99"/>
    <w:rsid w:val="00F20F29"/>
    <w:rPr>
      <w:rFonts w:ascii="ＭＳ 明朝" w:eastAsia="ＭＳ 明朝" w:hAnsi="ＭＳ 明朝" w:cs="ＭＳ 明朝"/>
      <w:kern w:val="0"/>
      <w:sz w:val="22"/>
      <w:lang w:val="ja-JP" w:bidi="ja-JP"/>
    </w:rPr>
  </w:style>
  <w:style w:type="paragraph" w:styleId="a8">
    <w:name w:val="footer"/>
    <w:basedOn w:val="a"/>
    <w:link w:val="a9"/>
    <w:uiPriority w:val="99"/>
    <w:unhideWhenUsed/>
    <w:rsid w:val="00F20F29"/>
    <w:pPr>
      <w:tabs>
        <w:tab w:val="center" w:pos="4252"/>
        <w:tab w:val="right" w:pos="8504"/>
      </w:tabs>
      <w:snapToGrid w:val="0"/>
    </w:pPr>
  </w:style>
  <w:style w:type="character" w:customStyle="1" w:styleId="a9">
    <w:name w:val="フッター (文字)"/>
    <w:basedOn w:val="a0"/>
    <w:link w:val="a8"/>
    <w:uiPriority w:val="99"/>
    <w:rsid w:val="00F20F29"/>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一木 雅彦</dc:creator>
  <cp:keywords/>
  <dc:description/>
  <cp:lastModifiedBy>岩間 裕子</cp:lastModifiedBy>
  <cp:revision>6</cp:revision>
  <cp:lastPrinted>2020-10-08T23:53:00Z</cp:lastPrinted>
  <dcterms:created xsi:type="dcterms:W3CDTF">2020-09-23T08:54:00Z</dcterms:created>
  <dcterms:modified xsi:type="dcterms:W3CDTF">2020-11-02T00:50:00Z</dcterms:modified>
</cp:coreProperties>
</file>